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pacing w:val="8"/>
          <w:sz w:val="30"/>
          <w:szCs w:val="30"/>
        </w:rPr>
      </w:pP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关于开展江苏大学京江学院2017-2018学年第一学期</w:t>
      </w:r>
    </w:p>
    <w:p>
      <w:pPr>
        <w:jc w:val="center"/>
        <w:rPr>
          <w:rFonts w:hint="eastAsia" w:ascii="仿宋_GB2312" w:eastAsia="仿宋_GB2312"/>
          <w:b/>
          <w:bCs/>
          <w:spacing w:val="8"/>
          <w:sz w:val="30"/>
          <w:szCs w:val="30"/>
        </w:rPr>
      </w:pP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期中教学检查的通知</w:t>
      </w:r>
    </w:p>
    <w:p>
      <w:pPr>
        <w:adjustRightInd w:val="0"/>
        <w:snapToGrid w:val="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/>
          <w:bCs/>
          <w:spacing w:val="8"/>
          <w:sz w:val="28"/>
          <w:szCs w:val="28"/>
        </w:rPr>
        <w:t>各系、教研室及各有关部门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：</w:t>
      </w:r>
    </w:p>
    <w:p>
      <w:pPr>
        <w:adjustRightInd w:val="0"/>
        <w:snapToGrid w:val="0"/>
        <w:ind w:firstLine="592" w:firstLineChars="200"/>
        <w:jc w:val="left"/>
        <w:rPr>
          <w:rFonts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为了全面了解和掌握学院教学状况，加强教学过程管理和质量监控，促进教风、学风建设，根据本学期教学工作安排，定于第1</w:t>
      </w:r>
      <w:r>
        <w:rPr>
          <w:rFonts w:hint="eastAsia" w:ascii="仿宋_GB2312" w:eastAsia="仿宋_GB2312"/>
          <w:bCs/>
          <w:spacing w:val="8"/>
          <w:sz w:val="28"/>
          <w:szCs w:val="28"/>
          <w:lang w:val="en-US" w:eastAsia="zh-CN"/>
        </w:rPr>
        <w:t>0-11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周（11月</w:t>
      </w:r>
      <w:r>
        <w:rPr>
          <w:rFonts w:hint="eastAsia" w:ascii="仿宋_GB2312" w:eastAsia="仿宋_GB2312"/>
          <w:bCs/>
          <w:spacing w:val="8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日—11月</w:t>
      </w:r>
      <w:r>
        <w:rPr>
          <w:rFonts w:hint="eastAsia" w:ascii="仿宋_GB2312" w:eastAsia="仿宋_GB2312"/>
          <w:bCs/>
          <w:spacing w:val="8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日）进行期中教学检查工作。现将有关事项通知如下：</w:t>
      </w:r>
    </w:p>
    <w:p>
      <w:pPr>
        <w:adjustRightInd w:val="0"/>
        <w:snapToGrid w:val="0"/>
        <w:ind w:firstLine="594" w:firstLineChars="200"/>
        <w:jc w:val="left"/>
        <w:rPr>
          <w:rFonts w:hint="eastAsia" w:ascii="仿宋_GB2312" w:eastAsia="仿宋_GB2312"/>
          <w:b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/>
          <w:bCs/>
          <w:spacing w:val="8"/>
          <w:sz w:val="28"/>
          <w:szCs w:val="28"/>
        </w:rPr>
        <w:t>一、常规检查</w:t>
      </w:r>
    </w:p>
    <w:p>
      <w:pPr>
        <w:adjustRightInd w:val="0"/>
        <w:snapToGrid w:val="0"/>
        <w:ind w:firstLine="592" w:firstLineChars="200"/>
        <w:jc w:val="left"/>
        <w:rPr>
          <w:rFonts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1、学风：学生上课迟到、早退、缺席情况，上课及完成作业情况。责任部门：各学工办公室。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2、课堂教学：教师调停课情况，教学大纲执行情况， 教学过程中教师讲授</w:t>
      </w:r>
      <w:bookmarkStart w:id="0" w:name="_GoBack"/>
      <w:bookmarkEnd w:id="0"/>
      <w:r>
        <w:rPr>
          <w:rFonts w:hint="eastAsia" w:ascii="仿宋_GB2312" w:eastAsia="仿宋_GB2312"/>
          <w:bCs/>
          <w:spacing w:val="8"/>
          <w:sz w:val="28"/>
          <w:szCs w:val="28"/>
        </w:rPr>
        <w:t>、讨论、答疑、作业等环节以及教学方法与效果。责任部门：教务办公室。</w:t>
      </w:r>
    </w:p>
    <w:p>
      <w:pPr>
        <w:adjustRightInd w:val="0"/>
        <w:snapToGrid w:val="0"/>
        <w:ind w:firstLine="592" w:firstLineChars="200"/>
        <w:jc w:val="left"/>
        <w:rPr>
          <w:rFonts w:hint="eastAsia"/>
          <w:sz w:val="18"/>
          <w:szCs w:val="1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3、实践教学：教师实验实习计划的执行情况，过程的指导、报告的批改</w:t>
      </w:r>
      <w:r>
        <w:rPr>
          <w:rFonts w:hint="eastAsia"/>
        </w:rPr>
        <w:t>，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实验室耗材管理、设备利用、经费使用等情况。教学计划、大纲、教学日历的制定;学生实验报告完成及保管。责任部门：实习实验管理办公室。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4、教学质量监控：领导听课、教风学风建设以及学生素质拓展学分管理和学生评教等情况。责任部门：素质教育与教学质量办公室。</w:t>
      </w:r>
    </w:p>
    <w:p>
      <w:pPr>
        <w:adjustRightInd w:val="0"/>
        <w:snapToGrid w:val="0"/>
        <w:ind w:firstLine="594" w:firstLineChars="200"/>
        <w:jc w:val="left"/>
        <w:rPr>
          <w:rFonts w:hint="eastAsia" w:ascii="仿宋_GB2312" w:eastAsia="仿宋_GB2312"/>
          <w:b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/>
          <w:bCs/>
          <w:spacing w:val="8"/>
          <w:sz w:val="28"/>
          <w:szCs w:val="28"/>
        </w:rPr>
        <w:t>二、专项检查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1、检验、护理毕业实习情况检查：实习单位实习大纲计划执行、带教情况及意见反馈；实习学生表现情况。责任部门：实习实验管理办公室。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2、各系（教研室）工作开展：学期工作计划制定及落实情况，相关课程计划执行情况。责任部门为：教务办公室。</w:t>
      </w:r>
      <w:r>
        <w:rPr>
          <w:rFonts w:ascii="仿宋_GB2312" w:eastAsia="仿宋_GB2312"/>
          <w:bCs/>
          <w:spacing w:val="8"/>
          <w:sz w:val="28"/>
          <w:szCs w:val="28"/>
        </w:rPr>
        <w:t>   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3、教学文件管理：教学文件是否齐备，教学通知是否得到认真保管和严格执行；试卷、</w:t>
      </w:r>
      <w:r>
        <w:rPr>
          <w:rFonts w:ascii="仿宋_GB2312" w:eastAsia="仿宋_GB2312"/>
          <w:bCs/>
          <w:spacing w:val="8"/>
          <w:sz w:val="28"/>
          <w:szCs w:val="28"/>
        </w:rPr>
        <w:t>教师教案、教学日历、学生平时成绩登记表等教学文档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是否齐全、规范。责任部门：教务办公室。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4、学生课程重修：学生课程重修工作的安排和落实，成绩登记。责任部门：教务办公室（重修办）。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5、下学期教学任务安排：下学期教学任务向相关学院征求意见并做好安排表；课务落实安排、教材选定。责任部门：计划与学籍管理办公室。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6、学籍处理： 2017级新生报到、保留（取消）学籍等情况；各年级学业警告、转年级、休学和退学情况。责任部门：计划与学籍管理办公室。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7、青年教师中期考核：学院新教师的导师制指导、新教师课堂教学能力中期考核评估。责任部门：素质教育与教学质量办公室、人力资源办公室。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8、本科生导师制：2014级和2015级导师制开展情况统计和业绩考核。责任部门：素质教育与教学质量办公室。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9、学习中心运行情况：本学期学习中心导师值班总体情况</w:t>
      </w:r>
      <w:r>
        <w:rPr>
          <w:rFonts w:hint="eastAsia" w:ascii="仿宋_GB2312" w:eastAsia="仿宋_GB2312"/>
          <w:bCs/>
          <w:spacing w:val="8"/>
          <w:sz w:val="28"/>
          <w:szCs w:val="28"/>
          <w:lang w:val="en-US" w:eastAsia="zh-CN"/>
        </w:rPr>
        <w:t>(</w:t>
      </w:r>
      <w:r>
        <w:rPr>
          <w:rFonts w:hint="eastAsia" w:ascii="仿宋_GB2312" w:eastAsia="仿宋_GB2312"/>
          <w:bCs/>
          <w:spacing w:val="8"/>
          <w:sz w:val="28"/>
          <w:szCs w:val="28"/>
        </w:rPr>
        <w:t>导师出勤、座谈内容、值班记录）。责任部门：素质教育与教学质量办公室。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10、培优班： 2015、2016、2017级三个年级培优班课程进度、学生出勤等及师生意见反馈。责任部门：素质教育与教学质量办公室。</w:t>
      </w:r>
    </w:p>
    <w:p>
      <w:pPr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11、素质拓展学分管理：总结和吸取2013级学生素质拓展学分获得情况并根据学生特点对《江苏大学京江学院大学生素质拓展学分实施办法（暂行） 》进行修订。同时进行新学期的素质拓展学分再次申报和录入工作。责任部门：素质教育与教学质量办公室，团委学工部门配合。</w:t>
      </w:r>
    </w:p>
    <w:p>
      <w:pPr>
        <w:adjustRightInd w:val="0"/>
        <w:snapToGrid w:val="0"/>
        <w:ind w:firstLine="560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12、学生评教准备：全面核对教务管理系统中的教师信息，务求准确规范，组织学生对本学期所有任课教师开展评教工作。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责任部门：素质教育与教学质量办公室。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三、检查方式及要求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检查采取自查和抽查相结合，一般检查与重点检查相结合的方式，全面检查教学运行情况，具体要求如下：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1、各系（教研室）自查：对照教学日历检查任课教师教学进度，教师备课情况，抽查学生作业批改情况、组织同行教师相互听课或进行观摩教学等。实验室负责检查实验开出情况、实验教学计划执行情况。各学部对系（教研室）、实验教学工作进行检查并作出评价。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2、学院领导进入课堂、实验室听课，并对相关教师进行网上评价。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3、学院组织力量抽查教学秩序及学风情况，召开学生座谈会、教师座谈会，全面了解教学运行及教学管理情况。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>请各责任部门将各项检查的情况进行汇总、分析，形成书面总结，于11月20日前送学院素质教育与教学质量办公室。</w:t>
      </w:r>
    </w:p>
    <w:p>
      <w:pPr>
        <w:widowControl/>
        <w:adjustRightInd w:val="0"/>
        <w:snapToGrid w:val="0"/>
        <w:ind w:firstLine="592" w:firstLineChars="2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</w:p>
    <w:p>
      <w:pPr>
        <w:widowControl/>
        <w:adjustRightInd w:val="0"/>
        <w:snapToGrid w:val="0"/>
        <w:ind w:left="5729" w:leftChars="50" w:hanging="5624" w:hangingChars="1900"/>
        <w:jc w:val="left"/>
        <w:rPr>
          <w:rFonts w:hint="eastAsia" w:ascii="仿宋_GB2312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bCs/>
          <w:spacing w:val="8"/>
          <w:sz w:val="28"/>
          <w:szCs w:val="28"/>
        </w:rPr>
        <w:t xml:space="preserve">                                                                                  江苏大学京江学院</w:t>
      </w:r>
    </w:p>
    <w:p>
      <w:pPr>
        <w:ind w:firstLine="5772" w:firstLineChars="1950"/>
      </w:pPr>
      <w:r>
        <w:rPr>
          <w:rFonts w:hint="eastAsia" w:ascii="仿宋_GB2312" w:eastAsia="仿宋_GB2312"/>
          <w:bCs/>
          <w:spacing w:val="8"/>
          <w:sz w:val="28"/>
          <w:szCs w:val="28"/>
        </w:rPr>
        <w:t>2017年11月2日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8C"/>
    <w:rsid w:val="00046239"/>
    <w:rsid w:val="006C13DB"/>
    <w:rsid w:val="009E3B8C"/>
    <w:rsid w:val="2D8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250</Words>
  <Characters>1427</Characters>
  <Lines>11</Lines>
  <Paragraphs>3</Paragraphs>
  <TotalTime>0</TotalTime>
  <ScaleCrop>false</ScaleCrop>
  <LinksUpToDate>false</LinksUpToDate>
  <CharactersWithSpaces>1674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2017-11-02T02:45:00Z</dcterms:created>
  <dc:creator>微软用户</dc:creator>
  <cp:lastModifiedBy>Administrator</cp:lastModifiedBy>
  <dcterms:modified xsi:type="dcterms:W3CDTF">2017-11-02T06:15:09Z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